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简体"/>
          <w:b/>
          <w:szCs w:val="21"/>
          <w:lang w:eastAsia="zh-CN"/>
        </w:rPr>
      </w:pPr>
      <w:r>
        <w:rPr>
          <w:rFonts w:hint="eastAsia" w:ascii="方正仿宋简体" w:hAnsi="宋体" w:eastAsia="方正仿宋简体" w:cs="宋体"/>
          <w:kern w:val="0"/>
          <w:sz w:val="28"/>
          <w:szCs w:val="28"/>
        </w:rPr>
        <w:t>附件</w:t>
      </w:r>
    </w:p>
    <w:p>
      <w:pPr>
        <w:snapToGrid w:val="0"/>
        <w:jc w:val="center"/>
        <w:rPr>
          <w:rFonts w:ascii="方正小标宋简体" w:hAnsi="宋体" w:eastAsia="方正小标宋简体"/>
          <w:spacing w:val="42"/>
          <w:sz w:val="56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spacing w:val="42"/>
          <w:sz w:val="56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pacing w:val="42"/>
          <w:sz w:val="56"/>
          <w:szCs w:val="32"/>
        </w:rPr>
      </w:pPr>
      <w:r>
        <w:rPr>
          <w:rFonts w:hint="eastAsia" w:asciiTheme="majorEastAsia" w:hAnsiTheme="majorEastAsia" w:eastAsiaTheme="majorEastAsia" w:cstheme="majorEastAsia"/>
          <w:spacing w:val="42"/>
          <w:sz w:val="56"/>
          <w:szCs w:val="32"/>
        </w:rPr>
        <w:t>特种设备</w:t>
      </w:r>
      <w:r>
        <w:rPr>
          <w:rFonts w:hint="eastAsia" w:asciiTheme="majorEastAsia" w:hAnsiTheme="majorEastAsia" w:eastAsiaTheme="majorEastAsia" w:cstheme="majorEastAsia"/>
          <w:spacing w:val="42"/>
          <w:sz w:val="56"/>
          <w:szCs w:val="32"/>
          <w:lang w:val="en-US" w:eastAsia="zh-CN"/>
        </w:rPr>
        <w:t>XX</w:t>
      </w:r>
      <w:r>
        <w:rPr>
          <w:rFonts w:hint="eastAsia" w:asciiTheme="majorEastAsia" w:hAnsiTheme="majorEastAsia" w:eastAsiaTheme="majorEastAsia" w:cstheme="majorEastAsia"/>
          <w:spacing w:val="42"/>
          <w:sz w:val="56"/>
          <w:szCs w:val="32"/>
        </w:rPr>
        <w:t>标准立项申报书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867" w:beforeLines="600" w:line="480" w:lineRule="auto"/>
        <w:ind w:firstLine="1120" w:firstLineChars="350"/>
        <w:textAlignment w:val="auto"/>
        <w:rPr>
          <w:rFonts w:eastAsia="华文仿宋"/>
          <w:b/>
          <w:sz w:val="28"/>
          <w:szCs w:val="28"/>
        </w:rPr>
      </w:pPr>
      <w:r>
        <w:rPr>
          <w:sz w:val="32"/>
          <w:szCs w:val="32"/>
        </w:rPr>
        <w:t>项目名称：</w:t>
      </w:r>
    </w:p>
    <w:p>
      <w:pPr>
        <w:adjustRightInd w:val="0"/>
        <w:snapToGrid w:val="0"/>
        <w:ind w:firstLine="1120" w:firstLineChars="350"/>
        <w:rPr>
          <w:sz w:val="32"/>
          <w:szCs w:val="32"/>
        </w:rPr>
      </w:pPr>
      <w:r>
        <w:rPr>
          <w:sz w:val="32"/>
          <w:szCs w:val="32"/>
        </w:rPr>
        <w:t>申报单位：</w:t>
      </w:r>
    </w:p>
    <w:p>
      <w:pPr>
        <w:adjustRightInd w:val="0"/>
        <w:snapToGrid w:val="0"/>
        <w:ind w:firstLine="1120" w:firstLineChars="3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（盖章）</w:t>
      </w:r>
    </w:p>
    <w:p>
      <w:pPr>
        <w:adjustRightInd w:val="0"/>
        <w:snapToGrid w:val="0"/>
        <w:spacing w:beforeLines="50" w:line="480" w:lineRule="auto"/>
        <w:ind w:firstLine="1120" w:firstLineChars="350"/>
        <w:rPr>
          <w:sz w:val="32"/>
          <w:szCs w:val="32"/>
        </w:rPr>
      </w:pPr>
      <w:r>
        <w:rPr>
          <w:sz w:val="32"/>
          <w:szCs w:val="32"/>
        </w:rPr>
        <w:t>申报日期：</w:t>
      </w:r>
    </w:p>
    <w:p>
      <w:pPr>
        <w:spacing w:line="48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</w:p>
    <w:p>
      <w:pPr>
        <w:spacing w:line="480" w:lineRule="auto"/>
        <w:jc w:val="both"/>
        <w:rPr>
          <w:rFonts w:eastAsia="仿宋_GB2312"/>
          <w:b/>
          <w:sz w:val="32"/>
          <w:szCs w:val="32"/>
        </w:rPr>
      </w:pPr>
    </w:p>
    <w:p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填 写 说 明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t>1.按照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《国家标准管理办法》和《行业标准管理办法》、《江苏省地方标准管理规定》、《2024年度江苏省地方标准立项指南》以及《江苏省特种设备管理协会团体标准管理办法》</w:t>
      </w:r>
      <w:r>
        <w:rPr>
          <w:rFonts w:ascii="黑体" w:hAnsi="黑体" w:eastAsia="黑体"/>
          <w:sz w:val="28"/>
          <w:szCs w:val="32"/>
        </w:rPr>
        <w:t>要求，制</w:t>
      </w:r>
      <w:r>
        <w:rPr>
          <w:rFonts w:hint="eastAsia" w:ascii="黑体" w:hAnsi="黑体" w:eastAsia="黑体"/>
          <w:sz w:val="28"/>
          <w:szCs w:val="32"/>
        </w:rPr>
        <w:t>订或修订</w:t>
      </w:r>
      <w:r>
        <w:rPr>
          <w:rFonts w:ascii="黑体" w:hAnsi="黑体" w:eastAsia="黑体"/>
          <w:sz w:val="28"/>
          <w:szCs w:val="32"/>
        </w:rPr>
        <w:t>标准应当立项，并填写本申报书。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t>2.本申报书由主要起草单位填写，报</w:t>
      </w:r>
      <w:r>
        <w:rPr>
          <w:rFonts w:hint="eastAsia" w:ascii="黑体" w:hAnsi="黑体" w:eastAsia="黑体"/>
          <w:sz w:val="28"/>
          <w:szCs w:val="32"/>
        </w:rPr>
        <w:t>江苏省特种设备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标准化技术委员会</w:t>
      </w:r>
      <w:r>
        <w:rPr>
          <w:rFonts w:ascii="黑体" w:hAnsi="黑体" w:eastAsia="黑体"/>
          <w:sz w:val="28"/>
          <w:szCs w:val="32"/>
        </w:rPr>
        <w:t>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3</w:t>
      </w:r>
      <w:r>
        <w:rPr>
          <w:rFonts w:ascii="黑体" w:hAnsi="黑体" w:eastAsia="黑体"/>
          <w:sz w:val="28"/>
          <w:szCs w:val="32"/>
        </w:rPr>
        <w:t>.本表用A4纸填报，可按内容自行调整表格大小。如需另附材料的，可附在申报书后。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4</w:t>
      </w:r>
      <w:r>
        <w:rPr>
          <w:rFonts w:ascii="黑体" w:hAnsi="黑体" w:eastAsia="黑体"/>
          <w:sz w:val="28"/>
          <w:szCs w:val="32"/>
        </w:rPr>
        <w:t>.申报书“编号”由</w:t>
      </w:r>
      <w:r>
        <w:rPr>
          <w:rFonts w:hint="eastAsia" w:ascii="黑体" w:hAnsi="黑体" w:eastAsia="黑体"/>
          <w:sz w:val="28"/>
          <w:szCs w:val="32"/>
        </w:rPr>
        <w:t>江苏省特种设备特种设备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标准化技术委员会</w:t>
      </w:r>
      <w:r>
        <w:rPr>
          <w:rFonts w:ascii="黑体" w:hAnsi="黑体" w:eastAsia="黑体"/>
          <w:sz w:val="28"/>
          <w:szCs w:val="32"/>
        </w:rPr>
        <w:t>。</w:t>
      </w:r>
    </w:p>
    <w:p>
      <w:pPr>
        <w:rPr>
          <w:rFonts w:ascii="黑体" w:hAnsi="黑体" w:eastAsia="黑体"/>
          <w:b/>
          <w:sz w:val="28"/>
          <w:szCs w:val="32"/>
        </w:rPr>
      </w:pPr>
    </w:p>
    <w:p>
      <w:pPr>
        <w:rPr>
          <w:rFonts w:eastAsia="仿宋_GB2312"/>
          <w:b/>
          <w:sz w:val="32"/>
          <w:szCs w:val="32"/>
        </w:rPr>
      </w:pPr>
    </w:p>
    <w:p>
      <w:pPr>
        <w:rPr>
          <w:rFonts w:eastAsia="仿宋_GB2312"/>
          <w:b/>
          <w:sz w:val="32"/>
          <w:szCs w:val="32"/>
        </w:rPr>
      </w:pPr>
    </w:p>
    <w:p>
      <w:pPr>
        <w:rPr>
          <w:rFonts w:eastAsia="仿宋_GB2312"/>
          <w:b/>
          <w:sz w:val="32"/>
          <w:szCs w:val="32"/>
        </w:rPr>
      </w:pPr>
    </w:p>
    <w:p>
      <w:pPr>
        <w:rPr>
          <w:rFonts w:eastAsia="仿宋_GB2312"/>
          <w:b/>
          <w:sz w:val="32"/>
          <w:szCs w:val="32"/>
        </w:rPr>
      </w:pPr>
    </w:p>
    <w:p>
      <w:pPr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</w:p>
    <w:tbl>
      <w:tblPr>
        <w:tblStyle w:val="2"/>
        <w:tblW w:w="84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472"/>
        <w:gridCol w:w="774"/>
        <w:gridCol w:w="178"/>
        <w:gridCol w:w="324"/>
        <w:gridCol w:w="474"/>
        <w:gridCol w:w="93"/>
        <w:gridCol w:w="147"/>
        <w:gridCol w:w="1301"/>
        <w:gridCol w:w="252"/>
        <w:gridCol w:w="171"/>
        <w:gridCol w:w="417"/>
        <w:gridCol w:w="843"/>
        <w:gridCol w:w="1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4" w:type="dxa"/>
            <w:gridSpan w:val="1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b/>
                <w:bCs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880" w:type="dxa"/>
            <w:gridSpan w:val="12"/>
            <w:tcBorders>
              <w:top w:val="single" w:color="auto" w:sz="8" w:space="0"/>
            </w:tcBorders>
            <w:vAlign w:val="center"/>
          </w:tcPr>
          <w:p>
            <w:pPr>
              <w:ind w:left="1200" w:hanging="1200" w:hangingChars="5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制定或修订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□制定 □修订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被修订标准号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标准</w:t>
            </w:r>
            <w:r>
              <w:rPr>
                <w:rFonts w:hint="eastAsia" w:ascii="宋体" w:hAnsi="宋体"/>
                <w:sz w:val="24"/>
                <w:szCs w:val="24"/>
              </w:rPr>
              <w:t>种类</w:t>
            </w:r>
          </w:p>
        </w:tc>
        <w:tc>
          <w:tcPr>
            <w:tcW w:w="6880" w:type="dxa"/>
            <w:gridSpan w:val="12"/>
            <w:vAlign w:val="center"/>
          </w:tcPr>
          <w:p>
            <w:pPr>
              <w:rPr>
                <w:rFonts w:ascii="宋体" w:hAnsi="宋体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拟采用的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国际标准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采用标准 </w:t>
            </w:r>
          </w:p>
        </w:tc>
        <w:tc>
          <w:tcPr>
            <w:tcW w:w="5604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采标程度</w:t>
            </w:r>
          </w:p>
        </w:tc>
        <w:tc>
          <w:tcPr>
            <w:tcW w:w="5604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□等同采用</w:t>
            </w:r>
            <w:r>
              <w:rPr>
                <w:rFonts w:hAnsi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IDT</w:t>
            </w:r>
            <w:r>
              <w:rPr>
                <w:rFonts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□修改采用</w:t>
            </w:r>
            <w:r>
              <w:rPr>
                <w:rFonts w:hAnsi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MOD</w:t>
            </w:r>
            <w:r>
              <w:rPr>
                <w:rFonts w:hAnsi="宋体"/>
                <w:sz w:val="24"/>
                <w:szCs w:val="24"/>
              </w:rPr>
              <w:t>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□非等效采用（NEQ）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地址及</w:t>
            </w: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6880" w:type="dxa"/>
            <w:gridSpan w:val="1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9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电话</w:t>
            </w:r>
          </w:p>
        </w:tc>
        <w:tc>
          <w:tcPr>
            <w:tcW w:w="15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邮箱</w:t>
            </w:r>
          </w:p>
        </w:tc>
        <w:tc>
          <w:tcPr>
            <w:tcW w:w="27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4" w:type="dxa"/>
            <w:gridSpan w:val="14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sz w:val="28"/>
                <w:szCs w:val="24"/>
              </w:rPr>
              <w:t>二、必要性、可行性分析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404" w:type="dxa"/>
            <w:gridSpan w:val="1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．</w:t>
            </w:r>
            <w:r>
              <w:rPr>
                <w:rFonts w:ascii="宋体" w:hAnsi="宋体"/>
                <w:b/>
                <w:sz w:val="24"/>
                <w:szCs w:val="24"/>
              </w:rPr>
              <w:t>必要性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4" w:type="dxa"/>
            <w:gridSpan w:val="1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．</w:t>
            </w:r>
            <w:r>
              <w:rPr>
                <w:rFonts w:hAnsi="宋体"/>
                <w:b/>
                <w:sz w:val="24"/>
                <w:szCs w:val="24"/>
              </w:rPr>
              <w:t>可行性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4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4"/>
              </w:rPr>
            </w:pPr>
            <w:r>
              <w:rPr>
                <w:rFonts w:ascii="黑体" w:hAnsi="黑体" w:eastAsia="黑体"/>
                <w:b/>
                <w:sz w:val="28"/>
                <w:szCs w:val="24"/>
              </w:rPr>
              <w:t>三、范围及主要技术内容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4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4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sz w:val="28"/>
                <w:szCs w:val="24"/>
              </w:rPr>
              <w:t>四</w:t>
            </w:r>
            <w:r>
              <w:rPr>
                <w:rFonts w:ascii="黑体" w:hAnsi="黑体" w:eastAsia="黑体"/>
                <w:b/>
                <w:sz w:val="28"/>
                <w:szCs w:val="24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4"/>
              </w:rPr>
              <w:t>与现行标准的关系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4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8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8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8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8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8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4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sz w:val="28"/>
                <w:szCs w:val="24"/>
              </w:rPr>
              <w:t>五</w:t>
            </w:r>
            <w:r>
              <w:rPr>
                <w:rFonts w:ascii="黑体" w:hAnsi="黑体" w:eastAsia="黑体"/>
                <w:b/>
                <w:sz w:val="28"/>
                <w:szCs w:val="24"/>
              </w:rPr>
              <w:t>、起草</w:t>
            </w:r>
            <w:r>
              <w:rPr>
                <w:rFonts w:hint="eastAsia" w:ascii="黑体" w:hAnsi="黑体" w:eastAsia="黑体"/>
                <w:b/>
                <w:sz w:val="28"/>
                <w:szCs w:val="24"/>
              </w:rPr>
              <w:t>单位</w:t>
            </w:r>
            <w:r>
              <w:rPr>
                <w:rFonts w:ascii="黑体" w:hAnsi="黑体" w:eastAsia="黑体"/>
                <w:b/>
                <w:sz w:val="28"/>
                <w:szCs w:val="24"/>
              </w:rPr>
              <w:t>与主要成员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专业</w:t>
            </w:r>
          </w:p>
        </w:tc>
        <w:tc>
          <w:tcPr>
            <w:tcW w:w="1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职称</w:t>
            </w: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项目分工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标准化工作经历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80"/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4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sz w:val="28"/>
                <w:szCs w:val="24"/>
              </w:rPr>
              <w:t>六</w:t>
            </w:r>
            <w:r>
              <w:rPr>
                <w:rFonts w:ascii="黑体" w:hAnsi="黑体" w:eastAsia="黑体"/>
                <w:b/>
                <w:sz w:val="28"/>
                <w:szCs w:val="24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4"/>
              </w:rPr>
              <w:t>江苏省特种设备管理</w:t>
            </w:r>
            <w:r>
              <w:rPr>
                <w:rFonts w:hint="eastAsia" w:ascii="黑体" w:hAnsi="黑体" w:eastAsia="黑体"/>
                <w:b/>
                <w:sz w:val="28"/>
                <w:szCs w:val="24"/>
                <w:lang w:val="en-US" w:eastAsia="zh-CN"/>
              </w:rPr>
              <w:t>标准化技术委员会</w:t>
            </w:r>
            <w:r>
              <w:rPr>
                <w:rFonts w:hint="eastAsia" w:ascii="黑体" w:hAnsi="黑体" w:eastAsia="黑体"/>
                <w:b/>
                <w:sz w:val="28"/>
                <w:szCs w:val="24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4" w:type="dxa"/>
            <w:gridSpan w:val="14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（签字、盖公章）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年     月     日</w:t>
            </w:r>
          </w:p>
          <w:p>
            <w:pPr>
              <w:rPr>
                <w:rFonts w:ascii="微软雅黑" w:hAnsi="微软雅黑" w:eastAsia="微软雅黑"/>
                <w:sz w:val="28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jY1NWIwYWFhZWVmMWNkNWU5MmUzMDA5YmZjZTgifQ=="/>
  </w:docVars>
  <w:rsids>
    <w:rsidRoot w:val="00000000"/>
    <w:rsid w:val="0FBC30F4"/>
    <w:rsid w:val="24B623B0"/>
    <w:rsid w:val="271E5FEA"/>
    <w:rsid w:val="31EB0344"/>
    <w:rsid w:val="4F8C727F"/>
    <w:rsid w:val="5356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2024-05-09T03:53:00Z</dcterms:created>
  <dc:creator>91273</dc:creator>
  <cp:lastModifiedBy>逸凡</cp:lastModifiedBy>
  <dcterms:modified xsi:type="dcterms:W3CDTF">2024-05-10T03:39:06Z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E4751B8CF5714A42BF3C046C9C283A2E_12</vt:lpwstr>
  </property>
</Properties>
</file>